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F4" w:rsidRPr="00D010F4" w:rsidRDefault="00D010F4" w:rsidP="00D010F4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D010F4">
        <w:rPr>
          <w:rFonts w:ascii="Times New Roman" w:hAnsi="Times New Roman" w:cs="Times New Roman"/>
          <w:noProof/>
          <w:sz w:val="24"/>
          <w:szCs w:val="24"/>
        </w:rPr>
        <w:t>В соответствии с ч.2 ст.150 УК РФ, те же деяния, совершенное родителем, педагогом либо иным лицом, на которое законом возложены обязанности по воспитанию несовершеннолетнего, 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такового.</w:t>
      </w:r>
      <w:proofErr w:type="gramEnd"/>
    </w:p>
    <w:p w:rsidR="00D010F4" w:rsidRPr="00D010F4" w:rsidRDefault="00D010F4" w:rsidP="00D010F4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010F4">
        <w:rPr>
          <w:rFonts w:ascii="Times New Roman" w:hAnsi="Times New Roman" w:cs="Times New Roman"/>
          <w:noProof/>
          <w:sz w:val="24"/>
          <w:szCs w:val="24"/>
        </w:rPr>
        <w:t>ч.3 ст.150 УК РФпредусматривает, что за преступления ч.1, ч.2 настоящей статьи, совершенные с применением насилия или с угрозой его применения, наказываются лишением свободы на срок от 2 до 7 лет с ограничением свободы на срок до двух лет либо без такового.</w:t>
      </w:r>
    </w:p>
    <w:p w:rsidR="00D010F4" w:rsidRDefault="00D010F4" w:rsidP="00D010F4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D010F4">
        <w:rPr>
          <w:rFonts w:ascii="Times New Roman" w:hAnsi="Times New Roman" w:cs="Times New Roman"/>
          <w:noProof/>
          <w:sz w:val="24"/>
          <w:szCs w:val="24"/>
        </w:rPr>
        <w:t>ч.4 ст.150 УК РФ установлено, что деяния, предусмотренные частями 1, 2, или 3 настоящей статьи, связанные с вовлечением несовершеннолетнего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наказываются</w:t>
      </w:r>
      <w:proofErr w:type="gramEnd"/>
      <w:r w:rsidRPr="00D010F4">
        <w:rPr>
          <w:rFonts w:ascii="Times New Roman" w:hAnsi="Times New Roman" w:cs="Times New Roman"/>
          <w:noProof/>
          <w:sz w:val="24"/>
          <w:szCs w:val="24"/>
        </w:rPr>
        <w:t xml:space="preserve"> лишением свободы на срок от 5 до 8 лет с ограничением свободы на срок до 2 лет либо без такового.</w:t>
      </w:r>
    </w:p>
    <w:p w:rsidR="00D010F4" w:rsidRPr="00D010F4" w:rsidRDefault="00D010F4" w:rsidP="00D010F4">
      <w:pPr>
        <w:pStyle w:val="ConsPlusNormal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1DB463">
            <wp:extent cx="3152775" cy="1638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006" cy="1641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0F4" w:rsidRDefault="00D010F4" w:rsidP="00D010F4">
      <w:pPr>
        <w:pStyle w:val="ConsPlusNormal"/>
        <w:ind w:firstLine="284"/>
        <w:jc w:val="both"/>
        <w:rPr>
          <w:rFonts w:ascii="Times New Roman" w:hAnsi="Times New Roman" w:cs="Times New Roman"/>
          <w:noProof/>
          <w:sz w:val="23"/>
          <w:szCs w:val="23"/>
        </w:rPr>
      </w:pPr>
    </w:p>
    <w:p w:rsidR="00D010F4" w:rsidRPr="00D010F4" w:rsidRDefault="00D010F4" w:rsidP="00D010F4">
      <w:pPr>
        <w:pStyle w:val="ConsPlusNormal"/>
        <w:ind w:firstLine="284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D010F4">
        <w:rPr>
          <w:rFonts w:ascii="Times New Roman" w:hAnsi="Times New Roman" w:cs="Times New Roman"/>
          <w:noProof/>
          <w:sz w:val="23"/>
          <w:szCs w:val="23"/>
        </w:rPr>
        <w:lastRenderedPageBreak/>
        <w:t>В отличие от вовлечения несовершеннолетнего в совершение преступления вовлечение его в совершение антиобщественных действий имеет квалифицирующий признак неоднократности. Неоднократное вовлечение в совершение указанных действий характеризуется тем, что они могут быть совершены в отношении одного и того же несовершеннолетнего (сначала вовлечение в систематическое употребление спиртных напитков, а затем - в занятие проституцией).</w:t>
      </w:r>
    </w:p>
    <w:p w:rsidR="00D010F4" w:rsidRPr="00D010F4" w:rsidRDefault="00D010F4" w:rsidP="00D010F4">
      <w:pPr>
        <w:pStyle w:val="ConsPlusNormal"/>
        <w:ind w:firstLine="284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D010F4">
        <w:rPr>
          <w:rFonts w:ascii="Times New Roman" w:hAnsi="Times New Roman" w:cs="Times New Roman"/>
          <w:noProof/>
          <w:sz w:val="23"/>
          <w:szCs w:val="23"/>
        </w:rPr>
        <w:t>Перечень видов антиобщественного поведения (действий), вовлечение в которое влечет уголовную ответственность взрослого, является исчерпывающим. За вовлечение несовершеннолетнего в совершение антиобщественных действий предусмотрена уголовная ответственность в ст.151 УК РФ.</w:t>
      </w:r>
    </w:p>
    <w:p w:rsidR="00CF2F0D" w:rsidRPr="00D010F4" w:rsidRDefault="00D010F4" w:rsidP="00D010F4">
      <w:pPr>
        <w:pStyle w:val="ConsPlusNormal"/>
        <w:ind w:firstLine="284"/>
        <w:jc w:val="both"/>
        <w:rPr>
          <w:rFonts w:ascii="Times New Roman" w:hAnsi="Times New Roman" w:cs="Times New Roman"/>
          <w:noProof/>
          <w:sz w:val="23"/>
          <w:szCs w:val="23"/>
        </w:rPr>
      </w:pPr>
      <w:proofErr w:type="gramStart"/>
      <w:r w:rsidRPr="00D010F4">
        <w:rPr>
          <w:rFonts w:ascii="Times New Roman" w:hAnsi="Times New Roman" w:cs="Times New Roman"/>
          <w:noProof/>
          <w:sz w:val="23"/>
          <w:szCs w:val="23"/>
        </w:rPr>
        <w:t>Часть 1 ст.151 УК РФ предусматривает, что вовлечение несовершеннолетнего в систематическое употребление спиртных напитков, одурманивающих веществ, в занятие бродяжничеством или попрошайничеством, совершенное лицом, достигшим восемнадцатилетнего возраста, наказывается обязательными работами на срок до 480 часов, либо исправительными работами на срок от одного года до 2 лет, либо арестом на срок от 3 до 6 месяцев, либо лишением свободы на срок</w:t>
      </w:r>
      <w:proofErr w:type="gramEnd"/>
      <w:r w:rsidRPr="00D010F4">
        <w:rPr>
          <w:rFonts w:ascii="Times New Roman" w:hAnsi="Times New Roman" w:cs="Times New Roman"/>
          <w:noProof/>
          <w:sz w:val="23"/>
          <w:szCs w:val="23"/>
        </w:rPr>
        <w:t xml:space="preserve"> до 4-х лет.</w:t>
      </w:r>
    </w:p>
    <w:p w:rsidR="00D010F4" w:rsidRPr="00D010F4" w:rsidRDefault="00D010F4" w:rsidP="00D010F4">
      <w:pPr>
        <w:pStyle w:val="ConsPlusNormal"/>
        <w:ind w:firstLine="284"/>
        <w:jc w:val="both"/>
        <w:rPr>
          <w:rFonts w:ascii="Times New Roman" w:hAnsi="Times New Roman" w:cs="Times New Roman"/>
          <w:noProof/>
          <w:sz w:val="23"/>
          <w:szCs w:val="23"/>
        </w:rPr>
      </w:pPr>
      <w:bookmarkStart w:id="0" w:name="_GoBack"/>
      <w:r w:rsidRPr="00D010F4">
        <w:rPr>
          <w:rFonts w:ascii="Times New Roman" w:hAnsi="Times New Roman" w:cs="Times New Roman"/>
          <w:b/>
          <w:noProof/>
          <w:sz w:val="23"/>
          <w:szCs w:val="23"/>
        </w:rPr>
        <w:t>Административным законодательством</w:t>
      </w:r>
      <w:r w:rsidRPr="00D010F4">
        <w:rPr>
          <w:rFonts w:ascii="Times New Roman" w:hAnsi="Times New Roman" w:cs="Times New Roman"/>
          <w:noProof/>
          <w:sz w:val="23"/>
          <w:szCs w:val="23"/>
        </w:rPr>
        <w:t xml:space="preserve"> </w:t>
      </w:r>
      <w:bookmarkEnd w:id="0"/>
      <w:r w:rsidRPr="00D010F4">
        <w:rPr>
          <w:rFonts w:ascii="Times New Roman" w:hAnsi="Times New Roman" w:cs="Times New Roman"/>
          <w:noProof/>
          <w:sz w:val="23"/>
          <w:szCs w:val="23"/>
        </w:rPr>
        <w:t>также предусмотрена ответственность за вовлечение несовершеннолетнего в употребление алкогольной и спиртосодержащей продукции, новых потенциально опасных психоактивных веществ или одурманивающих веществ (ст. 6.10 КоАП РФ).</w:t>
      </w:r>
    </w:p>
    <w:p w:rsidR="00D010F4" w:rsidRPr="00D010F4" w:rsidRDefault="00D010F4" w:rsidP="00D010F4">
      <w:pPr>
        <w:pStyle w:val="ConsPlusNormal"/>
        <w:ind w:firstLine="284"/>
        <w:jc w:val="both"/>
        <w:rPr>
          <w:rFonts w:ascii="Times New Roman" w:hAnsi="Times New Roman" w:cs="Times New Roman"/>
          <w:noProof/>
          <w:sz w:val="23"/>
          <w:szCs w:val="23"/>
        </w:rPr>
      </w:pPr>
      <w:r w:rsidRPr="00D010F4">
        <w:rPr>
          <w:rFonts w:ascii="Times New Roman" w:hAnsi="Times New Roman" w:cs="Times New Roman"/>
          <w:noProof/>
          <w:sz w:val="23"/>
          <w:szCs w:val="23"/>
        </w:rPr>
        <w:t>Статьей 6.23 КоАП РФ предусмотрена ответственность взрослых лиц за вовлечение несовершеннолетнего в процесс потребления табака.</w:t>
      </w:r>
    </w:p>
    <w:p w:rsidR="00D010F4" w:rsidRDefault="00D010F4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</w:p>
    <w:p w:rsidR="00645EC5" w:rsidRPr="000F7405" w:rsidRDefault="00645EC5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Прокуратура города Березники</w:t>
      </w:r>
    </w:p>
    <w:p w:rsidR="00645EC5" w:rsidRDefault="00645EC5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Пермского края</w:t>
      </w:r>
    </w:p>
    <w:p w:rsidR="00D010F4" w:rsidRPr="00D010F4" w:rsidRDefault="00D010F4" w:rsidP="00D010F4">
      <w:pPr>
        <w:pStyle w:val="aa"/>
        <w:spacing w:before="0" w:beforeAutospacing="0" w:after="0" w:afterAutospacing="0"/>
        <w:jc w:val="center"/>
        <w:rPr>
          <w:rStyle w:val="ad"/>
          <w:rFonts w:ascii="Arial" w:hAnsi="Arial" w:cs="Arial"/>
          <w:b/>
          <w:bCs/>
          <w:sz w:val="20"/>
          <w:szCs w:val="20"/>
        </w:rPr>
      </w:pPr>
    </w:p>
    <w:p w:rsidR="00D010F4" w:rsidRPr="000F7405" w:rsidRDefault="00645EC5" w:rsidP="00D010F4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0F7405">
        <w:rPr>
          <w:rStyle w:val="ad"/>
          <w:rFonts w:ascii="Arial" w:hAnsi="Arial" w:cs="Arial"/>
          <w:b/>
          <w:bCs/>
          <w:sz w:val="36"/>
          <w:szCs w:val="36"/>
        </w:rPr>
        <w:t>РАЗЪЯСНЯЕТ:</w:t>
      </w:r>
    </w:p>
    <w:p w:rsidR="00D010F4" w:rsidRDefault="00645EC5" w:rsidP="00D010F4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645EC5">
        <w:rPr>
          <w:rFonts w:ascii="Times New Roman" w:hAnsi="Times New Roman" w:cs="Times New Roman"/>
          <w:color w:val="auto"/>
          <w:sz w:val="40"/>
          <w:szCs w:val="24"/>
        </w:rPr>
        <w:t xml:space="preserve"> </w:t>
      </w:r>
      <w:r w:rsidRPr="00645EC5">
        <w:rPr>
          <w:rFonts w:ascii="Times New Roman" w:hAnsi="Times New Roman" w:cs="Times New Roman"/>
          <w:color w:val="auto"/>
          <w:sz w:val="48"/>
          <w:szCs w:val="48"/>
        </w:rPr>
        <w:t>«</w:t>
      </w:r>
      <w:r w:rsidR="00D010F4" w:rsidRPr="00D010F4">
        <w:rPr>
          <w:rFonts w:ascii="Times New Roman" w:hAnsi="Times New Roman" w:cs="Times New Roman"/>
          <w:color w:val="auto"/>
          <w:sz w:val="48"/>
          <w:szCs w:val="48"/>
        </w:rPr>
        <w:t xml:space="preserve">Ответственность </w:t>
      </w:r>
    </w:p>
    <w:p w:rsidR="00D010F4" w:rsidRDefault="00D010F4" w:rsidP="00D010F4">
      <w:pPr>
        <w:pStyle w:val="1"/>
        <w:shd w:val="clear" w:color="auto" w:fill="FFFFFF"/>
        <w:spacing w:before="0" w:line="242" w:lineRule="atLeast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D010F4">
        <w:rPr>
          <w:rFonts w:ascii="Times New Roman" w:hAnsi="Times New Roman" w:cs="Times New Roman"/>
          <w:color w:val="auto"/>
          <w:sz w:val="48"/>
          <w:szCs w:val="48"/>
        </w:rPr>
        <w:t xml:space="preserve">за вовлечение несовершеннолетнего </w:t>
      </w:r>
    </w:p>
    <w:p w:rsidR="00645EC5" w:rsidRPr="00645EC5" w:rsidRDefault="00D010F4" w:rsidP="00D010F4">
      <w:pPr>
        <w:pStyle w:val="1"/>
        <w:shd w:val="clear" w:color="auto" w:fill="FFFFFF"/>
        <w:spacing w:before="0" w:line="242" w:lineRule="atLeast"/>
        <w:jc w:val="center"/>
        <w:rPr>
          <w:rFonts w:ascii="Times New Roman" w:hAnsi="Times New Roman" w:cs="Times New Roman"/>
          <w:color w:val="auto"/>
          <w:sz w:val="48"/>
          <w:szCs w:val="48"/>
        </w:rPr>
      </w:pPr>
      <w:r w:rsidRPr="00D010F4">
        <w:rPr>
          <w:rFonts w:ascii="Times New Roman" w:hAnsi="Times New Roman" w:cs="Times New Roman"/>
          <w:color w:val="auto"/>
          <w:sz w:val="48"/>
          <w:szCs w:val="48"/>
        </w:rPr>
        <w:t>в совершение противоправных деяний</w:t>
      </w:r>
      <w:r w:rsidR="00645EC5" w:rsidRPr="00645EC5">
        <w:rPr>
          <w:rFonts w:ascii="Times New Roman" w:hAnsi="Times New Roman" w:cs="Times New Roman"/>
          <w:color w:val="auto"/>
          <w:sz w:val="48"/>
          <w:szCs w:val="48"/>
        </w:rPr>
        <w:t>»</w:t>
      </w:r>
    </w:p>
    <w:p w:rsidR="00645EC5" w:rsidRPr="000F7405" w:rsidRDefault="00D010F4" w:rsidP="00645EC5">
      <w:pPr>
        <w:pStyle w:val="1"/>
        <w:shd w:val="clear" w:color="auto" w:fill="FFFFFF"/>
        <w:spacing w:before="0" w:after="144" w:line="290" w:lineRule="atLeast"/>
        <w:jc w:val="center"/>
        <w:rPr>
          <w:rFonts w:ascii="Times New Roman" w:hAnsi="Times New Roman" w:cs="Times New Roman"/>
          <w:b w:val="0"/>
          <w:bCs w:val="0"/>
          <w:i/>
          <w:color w:val="auto"/>
          <w:sz w:val="36"/>
          <w:szCs w:val="36"/>
          <w:u w:val="single"/>
        </w:rPr>
      </w:pPr>
      <w:r>
        <w:rPr>
          <w:rFonts w:ascii="Times New Roman" w:hAnsi="Times New Roman" w:cs="Times New Roman"/>
          <w:b w:val="0"/>
          <w:bCs w:val="0"/>
          <w:i/>
          <w:noProof/>
          <w:color w:val="auto"/>
          <w:sz w:val="36"/>
          <w:szCs w:val="36"/>
          <w:u w:val="single"/>
        </w:rPr>
        <w:drawing>
          <wp:inline distT="0" distB="0" distL="0" distR="0" wp14:anchorId="62CD7431">
            <wp:extent cx="3124200" cy="2695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796" cy="269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5EC5" w:rsidRPr="00D010F4" w:rsidRDefault="00645EC5" w:rsidP="00645E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D010F4">
        <w:rPr>
          <w:rFonts w:ascii="Times New Roman" w:hAnsi="Times New Roman" w:cs="Times New Roman"/>
          <w:b/>
          <w:bCs/>
          <w:iCs/>
          <w:sz w:val="40"/>
          <w:szCs w:val="40"/>
        </w:rPr>
        <w:t>город Березники</w:t>
      </w:r>
    </w:p>
    <w:p w:rsidR="00645EC5" w:rsidRPr="00D010F4" w:rsidRDefault="00645EC5" w:rsidP="00645E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</w:rPr>
      </w:pPr>
      <w:r w:rsidRPr="00D010F4">
        <w:rPr>
          <w:rFonts w:ascii="Times New Roman" w:hAnsi="Times New Roman" w:cs="Times New Roman"/>
          <w:b/>
          <w:bCs/>
          <w:iCs/>
          <w:sz w:val="40"/>
          <w:szCs w:val="40"/>
        </w:rPr>
        <w:t>2021 год</w:t>
      </w:r>
    </w:p>
    <w:p w:rsidR="00D010F4" w:rsidRP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bookmarkStart w:id="1" w:name="dst100371"/>
      <w:bookmarkEnd w:id="1"/>
      <w:r w:rsidRPr="00D010F4">
        <w:rPr>
          <w:rStyle w:val="blk"/>
          <w:rFonts w:ascii="Times New Roman" w:hAnsi="Times New Roman" w:cs="Times New Roman"/>
          <w:color w:val="000000"/>
          <w:sz w:val="25"/>
          <w:szCs w:val="25"/>
        </w:rPr>
        <w:lastRenderedPageBreak/>
        <w:t xml:space="preserve">Влияние взрослых лиц на </w:t>
      </w:r>
      <w:r w:rsidRPr="00D010F4">
        <w:rPr>
          <w:rStyle w:val="blk"/>
          <w:rFonts w:ascii="Times New Roman" w:hAnsi="Times New Roman" w:cs="Times New Roman"/>
          <w:color w:val="000000"/>
          <w:sz w:val="26"/>
          <w:szCs w:val="26"/>
        </w:rPr>
        <w:t xml:space="preserve">несовершеннолетних имеет высокую общественную опасность не только в силу значительности вреда, причиненного нормальному развитию последних, но и потому, что в результате такого влияния возникает вероятность самостоятельного вступления несовершеннолетних, наиболее подверженных постороннему влиянию на преступный путь. Более того, сами способы, при помощи которых они вовлекаются в преступную деятельность, чаще всего являются общественно опасными и противоправными. Вовлечение несовершеннолетних в совершение преступлений, а также антиобщественных действий (в систематическое употребление спиртных напитков, одурманивающих веществ, в занятие проституцией, бродяжничеством, </w:t>
      </w:r>
      <w:proofErr w:type="gramStart"/>
      <w:r w:rsidRPr="00D010F4">
        <w:rPr>
          <w:rStyle w:val="blk"/>
          <w:rFonts w:ascii="Times New Roman" w:hAnsi="Times New Roman" w:cs="Times New Roman"/>
          <w:color w:val="000000"/>
          <w:sz w:val="26"/>
          <w:szCs w:val="26"/>
        </w:rPr>
        <w:t>попрошайничеством</w:t>
      </w:r>
      <w:proofErr w:type="gramEnd"/>
      <w:r w:rsidRPr="00D010F4">
        <w:rPr>
          <w:rStyle w:val="blk"/>
          <w:rFonts w:ascii="Times New Roman" w:hAnsi="Times New Roman" w:cs="Times New Roman"/>
          <w:color w:val="000000"/>
          <w:sz w:val="26"/>
          <w:szCs w:val="26"/>
        </w:rPr>
        <w:t>) ведет к деформации личности подростка, изменению его психики.</w:t>
      </w:r>
    </w:p>
    <w:p w:rsidR="00D010F4" w:rsidRP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r w:rsidRPr="00D010F4">
        <w:rPr>
          <w:rStyle w:val="blk"/>
          <w:rFonts w:ascii="Times New Roman" w:hAnsi="Times New Roman" w:cs="Times New Roman"/>
          <w:color w:val="000000"/>
          <w:sz w:val="26"/>
          <w:szCs w:val="26"/>
        </w:rPr>
        <w:t>Для достижения преступных целей взрослые умело, ориентируясь на конкретные жизненные ситуации, используют такие личностные качества несовершеннолетних, как внушаемость, податливость уговорам и угрозам, недостаток жизненного опыта, неспособность критически оценить поведение других лиц и свое собственное, ложно понимаемое чувство товарищества, солидарности и т.п.</w:t>
      </w:r>
    </w:p>
    <w:p w:rsidR="00D010F4" w:rsidRP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b/>
          <w:color w:val="000000"/>
          <w:sz w:val="26"/>
          <w:szCs w:val="26"/>
        </w:rPr>
      </w:pPr>
      <w:r w:rsidRPr="00D010F4">
        <w:rPr>
          <w:rStyle w:val="blk"/>
          <w:rFonts w:ascii="Times New Roman" w:hAnsi="Times New Roman" w:cs="Times New Roman"/>
          <w:b/>
          <w:color w:val="000000"/>
          <w:sz w:val="26"/>
          <w:szCs w:val="26"/>
        </w:rPr>
        <w:t>Уголовная ответственность за вовлечение несовершеннолетнего в совершение преступления предусмотрена статьей 150 УК РФ.</w:t>
      </w:r>
    </w:p>
    <w:p w:rsid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</w:p>
    <w:p w:rsid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r w:rsidRPr="00D010F4">
        <w:rPr>
          <w:rStyle w:val="blk"/>
          <w:rFonts w:ascii="Times New Roman" w:hAnsi="Times New Roman" w:cs="Times New Roman"/>
          <w:color w:val="000000"/>
          <w:sz w:val="26"/>
          <w:szCs w:val="26"/>
        </w:rPr>
        <w:t>Вовлечением в совершение преступления признаются действия взрослого лица, которые направлены на возбуждение желания несовершеннолетнего совершить активные противоправные действия. Такие действия могут быть совершены несовершеннолетним под воздействием обещаний, обмана, угроз или иным способом.</w:t>
      </w:r>
    </w:p>
    <w:p w:rsidR="00D010F4" w:rsidRP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</w:p>
    <w:p w:rsidR="00D010F4" w:rsidRPr="00D010F4" w:rsidRDefault="00D010F4" w:rsidP="00D010F4">
      <w:pPr>
        <w:pStyle w:val="a5"/>
        <w:jc w:val="center"/>
        <w:rPr>
          <w:rStyle w:val="blk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7FF8679">
            <wp:extent cx="3063597" cy="189547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676" cy="1899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10F4" w:rsidRP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r w:rsidRPr="00D010F4">
        <w:rPr>
          <w:rStyle w:val="blk"/>
          <w:rFonts w:ascii="Times New Roman" w:hAnsi="Times New Roman" w:cs="Times New Roman"/>
          <w:color w:val="000000"/>
          <w:sz w:val="26"/>
          <w:szCs w:val="26"/>
        </w:rPr>
        <w:t>Иной способ вовлечения несовершеннолетнего в совершение преступления связан с разжиганием зависти, мести, низменных побуждений, подчеркиванием его умственной или физической неполноценности по отношении к лицу, на которое направлены преступные действия.</w:t>
      </w:r>
    </w:p>
    <w:p w:rsidR="00D010F4" w:rsidRP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6"/>
          <w:szCs w:val="26"/>
        </w:rPr>
      </w:pPr>
      <w:r w:rsidRPr="00D010F4">
        <w:rPr>
          <w:rStyle w:val="blk"/>
          <w:rFonts w:ascii="Times New Roman" w:hAnsi="Times New Roman" w:cs="Times New Roman"/>
          <w:color w:val="000000"/>
          <w:sz w:val="26"/>
          <w:szCs w:val="26"/>
        </w:rPr>
        <w:t>Взрослое лицо, вовлекшее несовершеннолетнего в совершение преступления, несет ответственность, как по комментируемой статье уголовного кодекса, так и за преступление, в которое несовершеннолетний был вовлечен.</w:t>
      </w:r>
    </w:p>
    <w:p w:rsidR="00D010F4" w:rsidRP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5"/>
          <w:szCs w:val="25"/>
        </w:rPr>
      </w:pPr>
      <w:r w:rsidRPr="00D010F4">
        <w:rPr>
          <w:rStyle w:val="blk"/>
          <w:rFonts w:ascii="Times New Roman" w:hAnsi="Times New Roman" w:cs="Times New Roman"/>
          <w:color w:val="000000"/>
          <w:sz w:val="25"/>
          <w:szCs w:val="25"/>
        </w:rPr>
        <w:lastRenderedPageBreak/>
        <w:t>Само по себе вовлечение несовершеннолетнего в совершение преступления не означает совершение несовершеннолетним этого преступления. Вовлечение считается оконченным с того момента, как оно состоялось, т.е. когда подросток дал согласие на совершение преступления.</w:t>
      </w:r>
    </w:p>
    <w:p w:rsidR="00D010F4" w:rsidRP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5"/>
          <w:szCs w:val="25"/>
        </w:rPr>
      </w:pPr>
      <w:r w:rsidRPr="00D010F4">
        <w:rPr>
          <w:rStyle w:val="blk"/>
          <w:rFonts w:ascii="Times New Roman" w:hAnsi="Times New Roman" w:cs="Times New Roman"/>
          <w:color w:val="000000"/>
          <w:sz w:val="25"/>
          <w:szCs w:val="25"/>
        </w:rPr>
        <w:t>Субъектом данного преступления может быть лицо, достигшее 18 лет.</w:t>
      </w:r>
    </w:p>
    <w:p w:rsidR="00D010F4" w:rsidRPr="00D010F4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5"/>
          <w:szCs w:val="25"/>
        </w:rPr>
      </w:pPr>
      <w:r w:rsidRPr="00D010F4">
        <w:rPr>
          <w:rStyle w:val="blk"/>
          <w:rFonts w:ascii="Times New Roman" w:hAnsi="Times New Roman" w:cs="Times New Roman"/>
          <w:color w:val="000000"/>
          <w:sz w:val="25"/>
          <w:szCs w:val="25"/>
        </w:rPr>
        <w:t>Следует отметить, что совершение преступления в несовершеннолетнем возрасте накладывает негативный отпечаток на всю дальнейшую судьбу несовершеннолетнего, влияет на характер его последующих отношений с законом, нарушает нормальный процесс развития личности человека, способствует формированию и закреплению в его сознании определенной негативной социальной установки.</w:t>
      </w:r>
    </w:p>
    <w:p w:rsidR="00161212" w:rsidRDefault="00D010F4" w:rsidP="00D010F4">
      <w:pPr>
        <w:pStyle w:val="a5"/>
        <w:ind w:firstLine="708"/>
        <w:jc w:val="both"/>
        <w:rPr>
          <w:rStyle w:val="blk"/>
          <w:rFonts w:ascii="Times New Roman" w:hAnsi="Times New Roman" w:cs="Times New Roman"/>
          <w:color w:val="000000"/>
          <w:sz w:val="25"/>
          <w:szCs w:val="25"/>
        </w:rPr>
      </w:pPr>
      <w:r w:rsidRPr="00D010F4">
        <w:rPr>
          <w:rStyle w:val="blk"/>
          <w:rFonts w:ascii="Times New Roman" w:hAnsi="Times New Roman" w:cs="Times New Roman"/>
          <w:color w:val="000000"/>
          <w:sz w:val="25"/>
          <w:szCs w:val="25"/>
        </w:rPr>
        <w:t xml:space="preserve">С учетом изложенного, </w:t>
      </w:r>
      <w:r w:rsidRPr="00D010F4">
        <w:rPr>
          <w:rStyle w:val="blk"/>
          <w:rFonts w:ascii="Times New Roman" w:hAnsi="Times New Roman" w:cs="Times New Roman"/>
          <w:b/>
          <w:color w:val="000000"/>
          <w:sz w:val="25"/>
          <w:szCs w:val="25"/>
        </w:rPr>
        <w:t>ответственность взрослого по ч.1 ст.150 УК РФ предусматривает наказание на срок до 5 лет лишения свободы</w:t>
      </w:r>
      <w:r w:rsidRPr="00D010F4">
        <w:rPr>
          <w:rStyle w:val="blk"/>
          <w:rFonts w:ascii="Times New Roman" w:hAnsi="Times New Roman" w:cs="Times New Roman"/>
          <w:color w:val="000000"/>
          <w:sz w:val="25"/>
          <w:szCs w:val="25"/>
        </w:rPr>
        <w:t xml:space="preserve"> за вовлечение несовершеннолетнего в совершение преступления путем обещаний, обмана, угроз или иным способом.</w:t>
      </w:r>
    </w:p>
    <w:p w:rsidR="00D010F4" w:rsidRPr="00D010F4" w:rsidRDefault="00D010F4" w:rsidP="00D010F4">
      <w:pPr>
        <w:pStyle w:val="a5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noProof/>
          <w:sz w:val="25"/>
          <w:szCs w:val="25"/>
        </w:rPr>
        <w:drawing>
          <wp:inline distT="0" distB="0" distL="0" distR="0" wp14:anchorId="2C1E8E53">
            <wp:extent cx="3162300" cy="18383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010F4" w:rsidRPr="00D010F4" w:rsidSect="00D010F4">
      <w:pgSz w:w="16834" w:h="11909" w:orient="landscape"/>
      <w:pgMar w:top="426" w:right="567" w:bottom="28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A3A"/>
    <w:multiLevelType w:val="multilevel"/>
    <w:tmpl w:val="101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B0F80"/>
    <w:multiLevelType w:val="hybridMultilevel"/>
    <w:tmpl w:val="05B40DD0"/>
    <w:lvl w:ilvl="0" w:tplc="7EA611C4">
      <w:start w:val="1"/>
      <w:numFmt w:val="decimal"/>
      <w:lvlText w:val="%1."/>
      <w:lvlJc w:val="left"/>
      <w:pPr>
        <w:ind w:left="1699" w:hanging="990"/>
      </w:pPr>
      <w:rPr>
        <w:rFonts w:ascii="Verdana" w:hAnsi="Verdana" w:cs="Calibri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6">
    <w:nsid w:val="19E23755"/>
    <w:multiLevelType w:val="hybridMultilevel"/>
    <w:tmpl w:val="8B40AEE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4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6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8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3073B7"/>
    <w:multiLevelType w:val="hybridMultilevel"/>
    <w:tmpl w:val="6EDAF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527232"/>
    <w:multiLevelType w:val="multilevel"/>
    <w:tmpl w:val="5BC0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5"/>
  </w:num>
  <w:num w:numId="7">
    <w:abstractNumId w:val="15"/>
  </w:num>
  <w:num w:numId="8">
    <w:abstractNumId w:val="9"/>
  </w:num>
  <w:num w:numId="9">
    <w:abstractNumId w:val="21"/>
  </w:num>
  <w:num w:numId="10">
    <w:abstractNumId w:val="23"/>
  </w:num>
  <w:num w:numId="11">
    <w:abstractNumId w:val="2"/>
  </w:num>
  <w:num w:numId="12">
    <w:abstractNumId w:val="7"/>
  </w:num>
  <w:num w:numId="13">
    <w:abstractNumId w:val="16"/>
  </w:num>
  <w:num w:numId="14">
    <w:abstractNumId w:val="18"/>
  </w:num>
  <w:num w:numId="15">
    <w:abstractNumId w:val="14"/>
  </w:num>
  <w:num w:numId="16">
    <w:abstractNumId w:val="8"/>
  </w:num>
  <w:num w:numId="17">
    <w:abstractNumId w:val="12"/>
  </w:num>
  <w:num w:numId="18">
    <w:abstractNumId w:val="19"/>
  </w:num>
  <w:num w:numId="19">
    <w:abstractNumId w:val="3"/>
  </w:num>
  <w:num w:numId="20">
    <w:abstractNumId w:val="20"/>
  </w:num>
  <w:num w:numId="21">
    <w:abstractNumId w:val="6"/>
  </w:num>
  <w:num w:numId="22">
    <w:abstractNumId w:val="0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77"/>
    <w:rsid w:val="00007A44"/>
    <w:rsid w:val="00022C8B"/>
    <w:rsid w:val="00040F5C"/>
    <w:rsid w:val="000445B6"/>
    <w:rsid w:val="000618B5"/>
    <w:rsid w:val="00081718"/>
    <w:rsid w:val="000834FF"/>
    <w:rsid w:val="000A33CD"/>
    <w:rsid w:val="000A6CE9"/>
    <w:rsid w:val="000B3C1B"/>
    <w:rsid w:val="000E08E0"/>
    <w:rsid w:val="000E14B5"/>
    <w:rsid w:val="000E2804"/>
    <w:rsid w:val="000F7405"/>
    <w:rsid w:val="001011EE"/>
    <w:rsid w:val="00114E90"/>
    <w:rsid w:val="00122E9E"/>
    <w:rsid w:val="00136182"/>
    <w:rsid w:val="00144DF0"/>
    <w:rsid w:val="0015358A"/>
    <w:rsid w:val="00153897"/>
    <w:rsid w:val="00161212"/>
    <w:rsid w:val="00174C34"/>
    <w:rsid w:val="0018253A"/>
    <w:rsid w:val="0018734E"/>
    <w:rsid w:val="001B160E"/>
    <w:rsid w:val="001C2212"/>
    <w:rsid w:val="001F42B8"/>
    <w:rsid w:val="001F6118"/>
    <w:rsid w:val="00212667"/>
    <w:rsid w:val="00221F41"/>
    <w:rsid w:val="002305C5"/>
    <w:rsid w:val="00284BCB"/>
    <w:rsid w:val="00287FA6"/>
    <w:rsid w:val="002C2C4E"/>
    <w:rsid w:val="002C5CDE"/>
    <w:rsid w:val="002E018C"/>
    <w:rsid w:val="0031113C"/>
    <w:rsid w:val="00317FB1"/>
    <w:rsid w:val="00322F1A"/>
    <w:rsid w:val="00335BE2"/>
    <w:rsid w:val="00350279"/>
    <w:rsid w:val="00350C82"/>
    <w:rsid w:val="00360B0D"/>
    <w:rsid w:val="00373111"/>
    <w:rsid w:val="003A0FC5"/>
    <w:rsid w:val="003B3EAF"/>
    <w:rsid w:val="003C09E0"/>
    <w:rsid w:val="003D1A69"/>
    <w:rsid w:val="003E26D5"/>
    <w:rsid w:val="003E2B8F"/>
    <w:rsid w:val="004142F6"/>
    <w:rsid w:val="0043606F"/>
    <w:rsid w:val="0047666E"/>
    <w:rsid w:val="00483D19"/>
    <w:rsid w:val="00485B25"/>
    <w:rsid w:val="00486579"/>
    <w:rsid w:val="004A33B2"/>
    <w:rsid w:val="004B21E5"/>
    <w:rsid w:val="004B615A"/>
    <w:rsid w:val="004C07A9"/>
    <w:rsid w:val="004D7727"/>
    <w:rsid w:val="004E0556"/>
    <w:rsid w:val="004F53B7"/>
    <w:rsid w:val="00502F8F"/>
    <w:rsid w:val="00504F3E"/>
    <w:rsid w:val="00516EC5"/>
    <w:rsid w:val="00520587"/>
    <w:rsid w:val="00554F8F"/>
    <w:rsid w:val="0055790A"/>
    <w:rsid w:val="00574514"/>
    <w:rsid w:val="00576325"/>
    <w:rsid w:val="005858D4"/>
    <w:rsid w:val="00586038"/>
    <w:rsid w:val="00586CB6"/>
    <w:rsid w:val="005909A4"/>
    <w:rsid w:val="005915CB"/>
    <w:rsid w:val="00593695"/>
    <w:rsid w:val="00596AB4"/>
    <w:rsid w:val="00597D5D"/>
    <w:rsid w:val="005A3BFC"/>
    <w:rsid w:val="005B39D9"/>
    <w:rsid w:val="005B54F6"/>
    <w:rsid w:val="005C2785"/>
    <w:rsid w:val="005D395D"/>
    <w:rsid w:val="0063414F"/>
    <w:rsid w:val="00643418"/>
    <w:rsid w:val="00645EC5"/>
    <w:rsid w:val="006460A2"/>
    <w:rsid w:val="00663E59"/>
    <w:rsid w:val="0067677A"/>
    <w:rsid w:val="0069066D"/>
    <w:rsid w:val="00696CD1"/>
    <w:rsid w:val="006A40EA"/>
    <w:rsid w:val="006A47E5"/>
    <w:rsid w:val="006C2526"/>
    <w:rsid w:val="006D3EAA"/>
    <w:rsid w:val="006E01E7"/>
    <w:rsid w:val="006E3DBE"/>
    <w:rsid w:val="006F404D"/>
    <w:rsid w:val="006F4759"/>
    <w:rsid w:val="00703C37"/>
    <w:rsid w:val="00706B9C"/>
    <w:rsid w:val="007570B5"/>
    <w:rsid w:val="00773046"/>
    <w:rsid w:val="00781911"/>
    <w:rsid w:val="00793106"/>
    <w:rsid w:val="00793EA1"/>
    <w:rsid w:val="00794540"/>
    <w:rsid w:val="007A2B03"/>
    <w:rsid w:val="007A55F0"/>
    <w:rsid w:val="007E56CD"/>
    <w:rsid w:val="007F2FDA"/>
    <w:rsid w:val="00811AE8"/>
    <w:rsid w:val="008228A2"/>
    <w:rsid w:val="00854F6F"/>
    <w:rsid w:val="0085693A"/>
    <w:rsid w:val="00870894"/>
    <w:rsid w:val="008732DD"/>
    <w:rsid w:val="008971AE"/>
    <w:rsid w:val="008A03B3"/>
    <w:rsid w:val="008A7B0A"/>
    <w:rsid w:val="008C508A"/>
    <w:rsid w:val="008D1336"/>
    <w:rsid w:val="00910562"/>
    <w:rsid w:val="0091187B"/>
    <w:rsid w:val="00920B07"/>
    <w:rsid w:val="009313E0"/>
    <w:rsid w:val="00931DBE"/>
    <w:rsid w:val="00940356"/>
    <w:rsid w:val="00941FDE"/>
    <w:rsid w:val="009567E4"/>
    <w:rsid w:val="009740B3"/>
    <w:rsid w:val="00986E32"/>
    <w:rsid w:val="009A31BE"/>
    <w:rsid w:val="00A12961"/>
    <w:rsid w:val="00A15CFD"/>
    <w:rsid w:val="00A348D8"/>
    <w:rsid w:val="00A35FB3"/>
    <w:rsid w:val="00A55BA9"/>
    <w:rsid w:val="00A84A4F"/>
    <w:rsid w:val="00A91F25"/>
    <w:rsid w:val="00A94CD8"/>
    <w:rsid w:val="00AA5867"/>
    <w:rsid w:val="00AB58D0"/>
    <w:rsid w:val="00AC6DA8"/>
    <w:rsid w:val="00AF2F18"/>
    <w:rsid w:val="00AF5022"/>
    <w:rsid w:val="00AF5DD0"/>
    <w:rsid w:val="00B00502"/>
    <w:rsid w:val="00B03650"/>
    <w:rsid w:val="00B379AD"/>
    <w:rsid w:val="00B42C57"/>
    <w:rsid w:val="00B454A0"/>
    <w:rsid w:val="00B45E4E"/>
    <w:rsid w:val="00B50783"/>
    <w:rsid w:val="00B57019"/>
    <w:rsid w:val="00B62936"/>
    <w:rsid w:val="00B66498"/>
    <w:rsid w:val="00B876BD"/>
    <w:rsid w:val="00B949EB"/>
    <w:rsid w:val="00BB2CFE"/>
    <w:rsid w:val="00BC1AD9"/>
    <w:rsid w:val="00BE3B46"/>
    <w:rsid w:val="00BE3F97"/>
    <w:rsid w:val="00BE79F1"/>
    <w:rsid w:val="00C12949"/>
    <w:rsid w:val="00C13CBF"/>
    <w:rsid w:val="00C167C7"/>
    <w:rsid w:val="00C36C99"/>
    <w:rsid w:val="00C53310"/>
    <w:rsid w:val="00C67FF5"/>
    <w:rsid w:val="00C73566"/>
    <w:rsid w:val="00C8345C"/>
    <w:rsid w:val="00CC0079"/>
    <w:rsid w:val="00CC5335"/>
    <w:rsid w:val="00CF2F0D"/>
    <w:rsid w:val="00CF6029"/>
    <w:rsid w:val="00D00FEB"/>
    <w:rsid w:val="00D010F4"/>
    <w:rsid w:val="00D015AF"/>
    <w:rsid w:val="00D16F88"/>
    <w:rsid w:val="00D270DD"/>
    <w:rsid w:val="00D40B53"/>
    <w:rsid w:val="00D41240"/>
    <w:rsid w:val="00D415BE"/>
    <w:rsid w:val="00D750D0"/>
    <w:rsid w:val="00DE4CF4"/>
    <w:rsid w:val="00DF477C"/>
    <w:rsid w:val="00DF759B"/>
    <w:rsid w:val="00E03E06"/>
    <w:rsid w:val="00E13472"/>
    <w:rsid w:val="00E148FD"/>
    <w:rsid w:val="00E30EAE"/>
    <w:rsid w:val="00E5344A"/>
    <w:rsid w:val="00E66A77"/>
    <w:rsid w:val="00E752EF"/>
    <w:rsid w:val="00E9007A"/>
    <w:rsid w:val="00E91288"/>
    <w:rsid w:val="00E91F1E"/>
    <w:rsid w:val="00E939DC"/>
    <w:rsid w:val="00EA4210"/>
    <w:rsid w:val="00EE10D1"/>
    <w:rsid w:val="00EE29CA"/>
    <w:rsid w:val="00EE5DC2"/>
    <w:rsid w:val="00EF5945"/>
    <w:rsid w:val="00F007DC"/>
    <w:rsid w:val="00F04335"/>
    <w:rsid w:val="00F21ADC"/>
    <w:rsid w:val="00F42894"/>
    <w:rsid w:val="00F50C53"/>
    <w:rsid w:val="00F776B8"/>
    <w:rsid w:val="00F90183"/>
    <w:rsid w:val="00F92B3B"/>
    <w:rsid w:val="00FB1BD5"/>
    <w:rsid w:val="00FC0E85"/>
    <w:rsid w:val="00FD1DAD"/>
    <w:rsid w:val="00FD789B"/>
    <w:rsid w:val="00FE55FE"/>
    <w:rsid w:val="00FF08CA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AF2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AF2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6F4759"/>
  </w:style>
  <w:style w:type="character" w:customStyle="1" w:styleId="hl">
    <w:name w:val="hl"/>
    <w:basedOn w:val="a0"/>
    <w:rsid w:val="001011EE"/>
  </w:style>
  <w:style w:type="character" w:customStyle="1" w:styleId="nobr">
    <w:name w:val="nobr"/>
    <w:basedOn w:val="a0"/>
    <w:rsid w:val="001011EE"/>
  </w:style>
  <w:style w:type="character" w:styleId="ae">
    <w:name w:val="Strong"/>
    <w:basedOn w:val="a0"/>
    <w:uiPriority w:val="22"/>
    <w:qFormat/>
    <w:locked/>
    <w:rsid w:val="00CF2F0D"/>
    <w:rPr>
      <w:b/>
      <w:bCs/>
    </w:rPr>
  </w:style>
  <w:style w:type="paragraph" w:customStyle="1" w:styleId="af">
    <w:name w:val="Знак"/>
    <w:basedOn w:val="a"/>
    <w:rsid w:val="0016121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qFormat/>
    <w:locked/>
    <w:rsid w:val="00AF2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6A77"/>
    <w:rPr>
      <w:rFonts w:cs="Calibri"/>
    </w:rPr>
  </w:style>
  <w:style w:type="paragraph" w:styleId="a6">
    <w:name w:val="List Paragraph"/>
    <w:basedOn w:val="a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a0"/>
    <w:uiPriority w:val="99"/>
    <w:rsid w:val="0018253A"/>
  </w:style>
  <w:style w:type="character" w:customStyle="1" w:styleId="phonecode">
    <w:name w:val="phone_code"/>
    <w:basedOn w:val="a0"/>
    <w:uiPriority w:val="99"/>
    <w:rsid w:val="0018253A"/>
  </w:style>
  <w:style w:type="paragraph" w:styleId="a7">
    <w:name w:val="Document Map"/>
    <w:basedOn w:val="a"/>
    <w:link w:val="a8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a9">
    <w:name w:val="Hyperlink"/>
    <w:basedOn w:val="a0"/>
    <w:uiPriority w:val="99"/>
    <w:semiHidden/>
    <w:rsid w:val="009A31BE"/>
    <w:rPr>
      <w:color w:val="0000FF"/>
      <w:u w:val="single"/>
    </w:rPr>
  </w:style>
  <w:style w:type="paragraph" w:styleId="aa">
    <w:name w:val="Normal (Web)"/>
    <w:basedOn w:val="a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ad">
    <w:name w:val="Emphasis"/>
    <w:basedOn w:val="a0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  <w:style w:type="character" w:customStyle="1" w:styleId="10">
    <w:name w:val="Заголовок 1 Знак"/>
    <w:basedOn w:val="a0"/>
    <w:link w:val="1"/>
    <w:rsid w:val="00AF2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6F4759"/>
  </w:style>
  <w:style w:type="character" w:customStyle="1" w:styleId="hl">
    <w:name w:val="hl"/>
    <w:basedOn w:val="a0"/>
    <w:rsid w:val="001011EE"/>
  </w:style>
  <w:style w:type="character" w:customStyle="1" w:styleId="nobr">
    <w:name w:val="nobr"/>
    <w:basedOn w:val="a0"/>
    <w:rsid w:val="001011EE"/>
  </w:style>
  <w:style w:type="character" w:styleId="ae">
    <w:name w:val="Strong"/>
    <w:basedOn w:val="a0"/>
    <w:uiPriority w:val="22"/>
    <w:qFormat/>
    <w:locked/>
    <w:rsid w:val="00CF2F0D"/>
    <w:rPr>
      <w:b/>
      <w:bCs/>
    </w:rPr>
  </w:style>
  <w:style w:type="paragraph" w:customStyle="1" w:styleId="af">
    <w:name w:val="Знак"/>
    <w:basedOn w:val="a"/>
    <w:rsid w:val="00161212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0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8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3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5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8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2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62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3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E8C70-902F-4133-86DD-DE408A2D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обращение граждан</vt:lpstr>
    </vt:vector>
  </TitlesOfParts>
  <Company>ГАУО БОЦ ПСС и П ППР и КНЗН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граждан</dc:title>
  <dc:creator>Дутка Л.</dc:creator>
  <cp:lastModifiedBy>Аксенова Н.А.</cp:lastModifiedBy>
  <cp:revision>2</cp:revision>
  <cp:lastPrinted>2021-01-25T07:15:00Z</cp:lastPrinted>
  <dcterms:created xsi:type="dcterms:W3CDTF">2021-01-26T13:51:00Z</dcterms:created>
  <dcterms:modified xsi:type="dcterms:W3CDTF">2021-01-26T13:51:00Z</dcterms:modified>
</cp:coreProperties>
</file>